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vw0q7x4ffxrr" w:id="0"/>
      <w:bookmarkEnd w:id="0"/>
      <w:r w:rsidDel="00000000" w:rsidR="00000000" w:rsidRPr="00000000">
        <w:rPr>
          <w:rtl w:val="0"/>
        </w:rPr>
        <w:t xml:space="preserve">FL/2.2.5 Formulir Etik Penelitian Sosial Komunitas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-180" w:right="-1040" w:firstLine="0"/>
        <w:jc w:val="center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.........Mohon tulisan yang berwarna merah jangan disertakan/diprint, dan penjelasan/jawaban anda jangan ditulis bold atau digaris bawahi jika pengajuan baru ...............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ind w:left="-180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1"/>
        <w:tblW w:w="9025.5118110236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76.0443242467036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tblGridChange w:id="0">
          <w:tblGrid>
            <w:gridCol w:w="3676.0443242467036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ind w:left="-180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No. Register harus diisi --------------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No. Register: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ind w:left="-180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ind w:left="-180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ind w:left="-180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ind w:left="-180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ind w:left="-180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ind w:left="-180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ind w:left="-180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-180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-180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-180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after="0" w:before="0" w:line="240" w:lineRule="auto"/>
        <w:ind w:left="-18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2"/>
        <w:tblW w:w="9133.52865537221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1"/>
        <w:gridCol w:w="478.581140272235"/>
        <w:gridCol w:w="249.56685228920233"/>
        <w:gridCol w:w="619.5130098002552"/>
        <w:gridCol w:w="231.9503685981998"/>
        <w:gridCol w:w="179.10091752519224"/>
        <w:gridCol w:w="302.4163033622099"/>
        <w:gridCol w:w="628.3212516457563"/>
        <w:gridCol w:w="302.4163033622099"/>
        <w:gridCol w:w="284.79981967120733"/>
        <w:gridCol w:w="364.07399628071863"/>
        <w:gridCol w:w="284.79981967120733"/>
        <w:gridCol w:w="161.4844338341897"/>
        <w:gridCol w:w="778.0613630192778"/>
        <w:gridCol w:w="231.9503685981998"/>
        <w:gridCol w:w="240.75861044370103"/>
        <w:gridCol w:w="205.525643061696"/>
        <w:gridCol w:w="179.10091752519224"/>
        <w:gridCol w:w="152.67619198868846"/>
        <w:gridCol w:w="284.79981967120733"/>
        <w:gridCol w:w="293.60806151670863"/>
        <w:gridCol w:w="443.34817289023"/>
        <w:gridCol w:w="311.2245452077111"/>
        <w:gridCol w:w="267.18333598020484"/>
        <w:gridCol w:w="998.2674091568093"/>
        <w:tblGridChange w:id="0">
          <w:tblGrid>
            <w:gridCol w:w="660"/>
            <w:gridCol w:w="1"/>
            <w:gridCol w:w="478.581140272235"/>
            <w:gridCol w:w="249.56685228920233"/>
            <w:gridCol w:w="619.5130098002552"/>
            <w:gridCol w:w="231.9503685981998"/>
            <w:gridCol w:w="179.10091752519224"/>
            <w:gridCol w:w="302.4163033622099"/>
            <w:gridCol w:w="628.3212516457563"/>
            <w:gridCol w:w="302.4163033622099"/>
            <w:gridCol w:w="284.79981967120733"/>
            <w:gridCol w:w="364.07399628071863"/>
            <w:gridCol w:w="284.79981967120733"/>
            <w:gridCol w:w="161.4844338341897"/>
            <w:gridCol w:w="778.0613630192778"/>
            <w:gridCol w:w="231.9503685981998"/>
            <w:gridCol w:w="240.75861044370103"/>
            <w:gridCol w:w="205.525643061696"/>
            <w:gridCol w:w="179.10091752519224"/>
            <w:gridCol w:w="152.67619198868846"/>
            <w:gridCol w:w="284.79981967120733"/>
            <w:gridCol w:w="293.60806151670863"/>
            <w:gridCol w:w="443.34817289023"/>
            <w:gridCol w:w="311.2245452077111"/>
            <w:gridCol w:w="267.18333598020484"/>
            <w:gridCol w:w="998.2674091568093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Informasi Umum Versi :............</w:t>
            </w:r>
            <w:r w:rsidDel="00000000" w:rsidR="00000000" w:rsidRPr="00000000">
              <w:rPr>
                <w:color w:val="ff0000"/>
                <w:rtl w:val="0"/>
              </w:rPr>
              <w:t xml:space="preserve">(cantumkan no. versi, misal versi 00 untuk versi ke-0 dan tanggal penerbitan)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Peneliti Utama (nama dan gelar)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Keahlian/Spesialisasi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Jabatan/kedudukan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Telp. Rumah: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HP.: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AsalInstansi Pengusul: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Telp.:</w:t>
            </w:r>
          </w:p>
          <w:p w:rsidR="00000000" w:rsidDel="00000000" w:rsidP="00000000" w:rsidRDefault="00000000" w:rsidRPr="00000000" w14:paraId="000000A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Fax.:</w:t>
            </w:r>
          </w:p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Sponsor (Individu/Swasta/hibah Nasional/Hibah Internasional)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Pembimbing/Peneliti Lain:</w:t>
            </w:r>
          </w:p>
          <w:p w:rsidR="00000000" w:rsidDel="00000000" w:rsidP="00000000" w:rsidRDefault="00000000" w:rsidRPr="00000000" w14:paraId="000000C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Judul Penelitian: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Bidang ilmu yang paling relevan dengan judul: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Ringkasan usulan penelitian mencakup alasan/motivasi dilakukannya penelitian, tujuan/objektif dan manfaat penelitian, serta risiko yang mungkin timbul disertai cara mengatasinya (ditulis dalam bahasa yang mudah dipahami oleh orang yang tidak sebidang dengan peneliti):</w:t>
            </w:r>
          </w:p>
          <w:p w:rsidR="00000000" w:rsidDel="00000000" w:rsidP="00000000" w:rsidRDefault="00000000" w:rsidRPr="00000000" w14:paraId="00000119">
            <w:pPr>
              <w:widowControl w:val="0"/>
              <w:spacing w:after="0" w:before="0" w:line="240" w:lineRule="auto"/>
              <w:ind w:left="0" w:right="-2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maksimal 500 kata</w:t>
            </w:r>
          </w:p>
          <w:p w:rsidR="00000000" w:rsidDel="00000000" w:rsidP="00000000" w:rsidRDefault="00000000" w:rsidRPr="00000000" w14:paraId="0000011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Tujuan penelitian: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Jumlah partisipan: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7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Multisenter</w:t>
            </w:r>
          </w:p>
          <w:p w:rsidR="00000000" w:rsidDel="00000000" w:rsidP="00000000" w:rsidRDefault="00000000" w:rsidRPr="00000000" w14:paraId="0000016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Senter Penelitian Utama 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Senter Penelitian Satelit: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Penelitian</w:t>
            </w:r>
          </w:p>
          <w:p w:rsidR="00000000" w:rsidDel="00000000" w:rsidP="00000000" w:rsidRDefault="00000000" w:rsidRPr="00000000" w14:paraId="000001B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Bukan kerja sama</w:t>
            </w:r>
          </w:p>
          <w:p w:rsidR="00000000" w:rsidDel="00000000" w:rsidP="00000000" w:rsidRDefault="00000000" w:rsidRPr="00000000" w14:paraId="000001B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Kerjasama nasional</w:t>
            </w:r>
          </w:p>
          <w:p w:rsidR="00000000" w:rsidDel="00000000" w:rsidP="00000000" w:rsidRDefault="00000000" w:rsidRPr="00000000" w14:paraId="000001B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Internasional, jumlah negara sebutkan:</w:t>
            </w:r>
          </w:p>
          <w:p w:rsidR="00000000" w:rsidDel="00000000" w:rsidP="00000000" w:rsidRDefault="00000000" w:rsidRPr="00000000" w14:paraId="000001B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Melibatkan Ketua Peneliti asing (lampirkan ijin)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Diisi apabila melibatkan Ketua Peneliti asing</w:t>
            </w:r>
          </w:p>
          <w:tbl>
            <w:tblPr>
              <w:tblStyle w:val="Table3"/>
              <w:tblW w:w="88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660"/>
              <w:gridCol w:w="4440"/>
              <w:gridCol w:w="2190"/>
              <w:gridCol w:w="1560"/>
              <w:tblGridChange w:id="0">
                <w:tblGrid>
                  <w:gridCol w:w="660"/>
                  <w:gridCol w:w="4440"/>
                  <w:gridCol w:w="2190"/>
                  <w:gridCol w:w="1560"/>
                </w:tblGrid>
              </w:tblGridChange>
            </w:tblGrid>
            <w:tr>
              <w:trPr>
                <w:cantSplit w:val="0"/>
                <w:trHeight w:val="555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6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7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Nama, gelar, intitusi Ketua Peneliti asing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8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Tugas &amp; fungsi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9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Telp., Fax, HP, e-mail: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A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B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C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D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E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DF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0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1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2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3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4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5">
                  <w:pPr>
                    <w:widowControl w:val="0"/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1E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Tempat Penelitian :</w:t>
            </w:r>
          </w:p>
          <w:p w:rsidR="00000000" w:rsidDel="00000000" w:rsidP="00000000" w:rsidRDefault="00000000" w:rsidRPr="00000000" w14:paraId="0000020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Rencana Waktu Penelitian:</w:t>
            </w:r>
          </w:p>
          <w:p w:rsidR="00000000" w:rsidDel="00000000" w:rsidP="00000000" w:rsidRDefault="00000000" w:rsidRPr="00000000" w14:paraId="0000021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Mulai: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Selesai: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Waktu Mulai Skrining: </w:t>
              <w:tab/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Apakah Protokol ini Pernah Diajukan ke Komite Etik Lain?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  <w:p w:rsidR="00000000" w:rsidDel="00000000" w:rsidP="00000000" w:rsidRDefault="00000000" w:rsidRPr="00000000" w14:paraId="0000026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Jika ya lampirkan fotocopy dokumen!</w:t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Diterima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Ditolak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Alokasi dan Rincian Dana Penelitian:</w:t>
            </w:r>
          </w:p>
          <w:p w:rsidR="00000000" w:rsidDel="00000000" w:rsidP="00000000" w:rsidRDefault="00000000" w:rsidRPr="00000000" w14:paraId="000002B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Apakah tim peneliti memiliki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conflict of interest (CoI) </w:t>
            </w:r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2D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ya, uraikan siapa dan apa bentuk CoI</w:t>
            </w:r>
          </w:p>
          <w:p w:rsidR="00000000" w:rsidDel="00000000" w:rsidP="00000000" w:rsidRDefault="00000000" w:rsidRPr="00000000" w14:paraId="000002D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—-------------------</w:t>
            </w:r>
          </w:p>
          <w:p w:rsidR="00000000" w:rsidDel="00000000" w:rsidP="00000000" w:rsidRDefault="00000000" w:rsidRPr="00000000" w14:paraId="000002D7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tidak</w:t>
            </w:r>
          </w:p>
          <w:p w:rsidR="00000000" w:rsidDel="00000000" w:rsidP="00000000" w:rsidRDefault="00000000" w:rsidRPr="00000000" w14:paraId="000002D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9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Conflict of interest tim peneliti dapat berupa memiliki afiliasi dengan atau keterlibatan dalam organisasi atau entitas dengan kepentingan finansial (seperti honorarium tetap; hibah pendidikan; partisipasi dalam keanggotaan, pekerjaan, konsultasi, kepemilikan saham, atau kepentingan ekuitas lainnya; atau lisensi paten), atau kepentingan non-finansial (seperti kepentingan pribadi atau professional) dengan topik/sponsor penelitian ini.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after="0" w:before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3">
            <w:pPr>
              <w:widowControl w:val="0"/>
              <w:spacing w:after="0" w:before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 Penelitian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B.1. Metode Penelitian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Alasan/Motivasi Dilakukannya Penelitian :</w:t>
            </w:r>
          </w:p>
          <w:p w:rsidR="00000000" w:rsidDel="00000000" w:rsidP="00000000" w:rsidRDefault="00000000" w:rsidRPr="00000000" w14:paraId="0000032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Manfaat Penelitian:</w:t>
            </w:r>
          </w:p>
          <w:p w:rsidR="00000000" w:rsidDel="00000000" w:rsidP="00000000" w:rsidRDefault="00000000" w:rsidRPr="00000000" w14:paraId="0000032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Risiko yang Mungkin Timbul Disertai Cara Mengatasinya:</w:t>
            </w:r>
          </w:p>
          <w:p w:rsidR="00000000" w:rsidDel="00000000" w:rsidP="00000000" w:rsidRDefault="00000000" w:rsidRPr="00000000" w14:paraId="0000032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Rancangan Penelitian</w:t>
            </w:r>
          </w:p>
          <w:p w:rsidR="00000000" w:rsidDel="00000000" w:rsidP="00000000" w:rsidRDefault="00000000" w:rsidRPr="00000000" w14:paraId="0000034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gridSpan w:val="8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Observasi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Eksploratif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Kualitatif/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Etnografis</w:t>
            </w:r>
          </w:p>
          <w:p w:rsidR="00000000" w:rsidDel="00000000" w:rsidP="00000000" w:rsidRDefault="00000000" w:rsidRPr="00000000" w14:paraId="00000362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Participatory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Deskriptif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Studi Kasus</w:t>
            </w:r>
          </w:p>
          <w:p w:rsidR="00000000" w:rsidDel="00000000" w:rsidP="00000000" w:rsidRDefault="00000000" w:rsidRPr="00000000" w14:paraId="0000037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Seri Kasus</w:t>
            </w:r>
          </w:p>
          <w:p w:rsidR="00000000" w:rsidDel="00000000" w:rsidP="00000000" w:rsidRDefault="00000000" w:rsidRPr="00000000" w14:paraId="0000037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Potong lintang</w:t>
            </w:r>
          </w:p>
          <w:p w:rsidR="00000000" w:rsidDel="00000000" w:rsidP="00000000" w:rsidRDefault="00000000" w:rsidRPr="00000000" w14:paraId="0000037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Registri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Analitik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Korelasi</w:t>
            </w:r>
          </w:p>
          <w:p w:rsidR="00000000" w:rsidDel="00000000" w:rsidP="00000000" w:rsidRDefault="00000000" w:rsidRPr="00000000" w14:paraId="0000039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Kasus Kontrol</w:t>
            </w:r>
          </w:p>
          <w:p w:rsidR="00000000" w:rsidDel="00000000" w:rsidP="00000000" w:rsidRDefault="00000000" w:rsidRPr="00000000" w14:paraId="0000039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Kohort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Intervensi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Studi Eksperimental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Eksperimental Semu</w:t>
            </w:r>
          </w:p>
          <w:p w:rsidR="00000000" w:rsidDel="00000000" w:rsidP="00000000" w:rsidRDefault="00000000" w:rsidRPr="00000000" w14:paraId="000003B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Eksperimental Murni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Mixed methods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Triangulasi Design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 one - phased</w:t>
            </w:r>
          </w:p>
          <w:p w:rsidR="00000000" w:rsidDel="00000000" w:rsidP="00000000" w:rsidRDefault="00000000" w:rsidRPr="00000000" w14:paraId="000003D1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Convergence</w:t>
            </w:r>
          </w:p>
          <w:p w:rsidR="00000000" w:rsidDel="00000000" w:rsidP="00000000" w:rsidRDefault="00000000" w:rsidRPr="00000000" w14:paraId="000003D2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Data Transformation</w:t>
            </w:r>
          </w:p>
          <w:p w:rsidR="00000000" w:rsidDel="00000000" w:rsidP="00000000" w:rsidRDefault="00000000" w:rsidRPr="00000000" w14:paraId="000003D3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Validating Quantitative Data</w:t>
            </w:r>
          </w:p>
          <w:p w:rsidR="00000000" w:rsidDel="00000000" w:rsidP="00000000" w:rsidRDefault="00000000" w:rsidRPr="00000000" w14:paraId="000003D4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Multilevel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Embedded Design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Embedded Eksperimental</w:t>
            </w:r>
          </w:p>
          <w:p w:rsidR="00000000" w:rsidDel="00000000" w:rsidP="00000000" w:rsidRDefault="00000000" w:rsidRPr="00000000" w14:paraId="000003EF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Embedded Correlational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Explanatory Design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Quan Emphasized</w:t>
            </w:r>
          </w:p>
          <w:p w:rsidR="00000000" w:rsidDel="00000000" w:rsidP="00000000" w:rsidRDefault="00000000" w:rsidRPr="00000000" w14:paraId="0000040A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Qual Emphasized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Exploratory Design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Instrument Development</w:t>
            </w:r>
          </w:p>
          <w:p w:rsidR="00000000" w:rsidDel="00000000" w:rsidP="00000000" w:rsidRDefault="00000000" w:rsidRPr="00000000" w14:paraId="00000425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Taxonomy Development</w:t>
            </w:r>
          </w:p>
          <w:p w:rsidR="00000000" w:rsidDel="00000000" w:rsidP="00000000" w:rsidRDefault="00000000" w:rsidRPr="00000000" w14:paraId="00000426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Unit Sampel</w:t>
            </w:r>
          </w:p>
          <w:p w:rsidR="00000000" w:rsidDel="00000000" w:rsidP="00000000" w:rsidRDefault="00000000" w:rsidRPr="00000000" w14:paraId="0000042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Individu</w:t>
            </w:r>
          </w:p>
          <w:p w:rsidR="00000000" w:rsidDel="00000000" w:rsidP="00000000" w:rsidRDefault="00000000" w:rsidRPr="00000000" w14:paraId="0000043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Masyarakat</w:t>
            </w:r>
          </w:p>
          <w:p w:rsidR="00000000" w:rsidDel="00000000" w:rsidP="00000000" w:rsidRDefault="00000000" w:rsidRPr="00000000" w14:paraId="0000043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Institusi (lampirkan draft surat permohonan izin ke institusi yang bersangkutan)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Cara Penetapan Besar Sampel (sertakan justifikasi)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Berdasarkan besaran masalah dan presisi perkiraannya</w:t>
            </w:r>
          </w:p>
          <w:p w:rsidR="00000000" w:rsidDel="00000000" w:rsidP="00000000" w:rsidRDefault="00000000" w:rsidRPr="00000000" w14:paraId="0000046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Berdasarkan jumlah kebutuhan minimal dalam kegiatannya</w:t>
            </w:r>
          </w:p>
          <w:p w:rsidR="00000000" w:rsidDel="00000000" w:rsidP="00000000" w:rsidRDefault="00000000" w:rsidRPr="00000000" w14:paraId="00000467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Participant observation</w:t>
            </w:r>
          </w:p>
          <w:p w:rsidR="00000000" w:rsidDel="00000000" w:rsidP="00000000" w:rsidRDefault="00000000" w:rsidRPr="00000000" w14:paraId="00000468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Indepth interview</w:t>
            </w:r>
          </w:p>
          <w:p w:rsidR="00000000" w:rsidDel="00000000" w:rsidP="00000000" w:rsidRDefault="00000000" w:rsidRPr="00000000" w14:paraId="0000046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Berdasarkan total populasi (sensus)</w:t>
            </w:r>
          </w:p>
          <w:p w:rsidR="00000000" w:rsidDel="00000000" w:rsidP="00000000" w:rsidRDefault="00000000" w:rsidRPr="00000000" w14:paraId="0000046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Cara Penarikan Sampel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a.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Probability</w:t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Acak sederhana □ Acak sistematik □ Acak bertingkat</w:t>
            </w:r>
          </w:p>
          <w:p w:rsidR="00000000" w:rsidDel="00000000" w:rsidP="00000000" w:rsidRDefault="00000000" w:rsidRPr="00000000" w14:paraId="000004A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Lain-lain, sebutkan: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b.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Non Probability</w:t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Purposive Samples </w:t>
            </w: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Quota Samples</w:t>
            </w:r>
          </w:p>
          <w:p w:rsidR="00000000" w:rsidDel="00000000" w:rsidP="00000000" w:rsidRDefault="00000000" w:rsidRPr="00000000" w14:paraId="000004BF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Snow Ball </w:t>
            </w: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Concecutive Samples</w:t>
            </w:r>
          </w:p>
          <w:p w:rsidR="00000000" w:rsidDel="00000000" w:rsidP="00000000" w:rsidRDefault="00000000" w:rsidRPr="00000000" w14:paraId="000004C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Lain-lain, sebutkan: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Jenis Data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Data Primer</w:t>
            </w:r>
          </w:p>
          <w:p w:rsidR="00000000" w:rsidDel="00000000" w:rsidP="00000000" w:rsidRDefault="00000000" w:rsidRPr="00000000" w14:paraId="000004F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Rentan</w:t>
            </w:r>
          </w:p>
          <w:p w:rsidR="00000000" w:rsidDel="00000000" w:rsidP="00000000" w:rsidRDefault="00000000" w:rsidRPr="00000000" w14:paraId="000004F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F7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Usia Anak &lt; 12 tahun</w:t>
            </w:r>
          </w:p>
          <w:p w:rsidR="00000000" w:rsidDel="00000000" w:rsidP="00000000" w:rsidRDefault="00000000" w:rsidRPr="00000000" w14:paraId="000004F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Narapidana</w:t>
            </w:r>
          </w:p>
          <w:p w:rsidR="00000000" w:rsidDel="00000000" w:rsidP="00000000" w:rsidRDefault="00000000" w:rsidRPr="00000000" w14:paraId="000004F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Orang Sakit</w:t>
            </w:r>
          </w:p>
          <w:p w:rsidR="00000000" w:rsidDel="00000000" w:rsidP="00000000" w:rsidRDefault="00000000" w:rsidRPr="00000000" w14:paraId="000004F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Ibu Hamil</w:t>
            </w:r>
          </w:p>
          <w:p w:rsidR="00000000" w:rsidDel="00000000" w:rsidP="00000000" w:rsidRDefault="00000000" w:rsidRPr="00000000" w14:paraId="000004F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TNI dan Kepolisian</w:t>
            </w:r>
          </w:p>
          <w:p w:rsidR="00000000" w:rsidDel="00000000" w:rsidP="00000000" w:rsidRDefault="00000000" w:rsidRPr="00000000" w14:paraId="000004F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Lainnya, sebutkan : .................................................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 Rentan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Data Sekunder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Cara Pengumpulan Data (boleh lebih dari satu)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Wawancara □ Pemeriksaan Laboratorium □ Penelusuran Dokumen</w:t>
            </w:r>
          </w:p>
          <w:p w:rsidR="00000000" w:rsidDel="00000000" w:rsidP="00000000" w:rsidRDefault="00000000" w:rsidRPr="00000000" w14:paraId="0000056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Pemeriksaan fisik □ Pengamatan □ Kuesioner</w:t>
            </w:r>
          </w:p>
          <w:p w:rsidR="00000000" w:rsidDel="00000000" w:rsidP="00000000" w:rsidRDefault="00000000" w:rsidRPr="00000000" w14:paraId="0000056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Lain-lain, sebutkan: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a) Perkiraan Waktu yang Diperlukan untuk Waktu pengumpulan data : ......(menit/ jam/ hari)</w:t>
            </w:r>
          </w:p>
          <w:p w:rsidR="00000000" w:rsidDel="00000000" w:rsidP="00000000" w:rsidRDefault="00000000" w:rsidRPr="00000000" w14:paraId="0000057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b)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Masalah etik (nyatakan pendapat anda tentang masalah etik yang mungkin akan dihadapi dalam penelitian Saudara):</w:t>
            </w:r>
          </w:p>
          <w:p w:rsidR="00000000" w:rsidDel="00000000" w:rsidP="00000000" w:rsidRDefault="00000000" w:rsidRPr="00000000" w14:paraId="0000057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Respect for person</w:t>
            </w:r>
            <w:r w:rsidDel="00000000" w:rsidR="00000000" w:rsidRPr="00000000">
              <w:rPr>
                <w:rtl w:val="0"/>
              </w:rPr>
              <w:t xml:space="preserve"> (menghormati harkat dan martabat manusia):</w:t>
            </w:r>
          </w:p>
          <w:p w:rsidR="00000000" w:rsidDel="00000000" w:rsidP="00000000" w:rsidRDefault="00000000" w:rsidRPr="00000000" w14:paraId="0000057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Beneficence </w:t>
            </w:r>
            <w:r w:rsidDel="00000000" w:rsidR="00000000" w:rsidRPr="00000000">
              <w:rPr>
                <w:rtl w:val="0"/>
              </w:rPr>
              <w:t xml:space="preserve">(bermanfaat)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Non-maleficence</w:t>
            </w:r>
            <w:r w:rsidDel="00000000" w:rsidR="00000000" w:rsidRPr="00000000">
              <w:rPr>
                <w:rtl w:val="0"/>
              </w:rPr>
              <w:t xml:space="preserve"> (tidak merugikan):</w:t>
            </w:r>
          </w:p>
          <w:p w:rsidR="00000000" w:rsidDel="00000000" w:rsidP="00000000" w:rsidRDefault="00000000" w:rsidRPr="00000000" w14:paraId="0000057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Justice</w:t>
            </w:r>
            <w:r w:rsidDel="00000000" w:rsidR="00000000" w:rsidRPr="00000000">
              <w:rPr>
                <w:rtl w:val="0"/>
              </w:rPr>
              <w:t xml:space="preserve"> (keadilan):</w:t>
            </w:r>
          </w:p>
          <w:p w:rsidR="00000000" w:rsidDel="00000000" w:rsidP="00000000" w:rsidRDefault="00000000" w:rsidRPr="00000000" w14:paraId="0000058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penelitian terduhulu sebagai penunjang perumusan masalah (dapat lebih dari satu jurnal):</w:t>
            </w:r>
          </w:p>
          <w:p w:rsidR="00000000" w:rsidDel="00000000" w:rsidP="00000000" w:rsidRDefault="00000000" w:rsidRPr="00000000" w14:paraId="0000059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9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Nama peneliti:</w:t>
            </w:r>
          </w:p>
          <w:p w:rsidR="00000000" w:rsidDel="00000000" w:rsidP="00000000" w:rsidRDefault="00000000" w:rsidRPr="00000000" w14:paraId="0000059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Judul penelitian:</w:t>
            </w:r>
          </w:p>
          <w:p w:rsidR="00000000" w:rsidDel="00000000" w:rsidP="00000000" w:rsidRDefault="00000000" w:rsidRPr="00000000" w14:paraId="0000059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Hasil Penelitian: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Bagaimana Cara Memilih partisipan Penelitian?</w:t>
            </w:r>
          </w:p>
          <w:p w:rsidR="00000000" w:rsidDel="00000000" w:rsidP="00000000" w:rsidRDefault="00000000" w:rsidRPr="00000000" w14:paraId="000005B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B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Kriteria Inklusi:</w:t>
            </w:r>
          </w:p>
          <w:p w:rsidR="00000000" w:rsidDel="00000000" w:rsidP="00000000" w:rsidRDefault="00000000" w:rsidRPr="00000000" w14:paraId="000005B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B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Kriteria Eksklusi:</w:t>
            </w:r>
          </w:p>
          <w:p w:rsidR="00000000" w:rsidDel="00000000" w:rsidP="00000000" w:rsidRDefault="00000000" w:rsidRPr="00000000" w14:paraId="000005B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widowControl w:val="0"/>
              <w:spacing w:after="0" w:before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D6">
            <w:pPr>
              <w:widowControl w:val="0"/>
              <w:spacing w:after="0" w:before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 Proses Mendapatkan Persetujuan Setelah Penjelasan (PSP)/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Informed Consent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(IC) –</w:t>
            </w:r>
          </w:p>
          <w:p w:rsidR="00000000" w:rsidDel="00000000" w:rsidP="00000000" w:rsidRDefault="00000000" w:rsidRPr="00000000" w14:paraId="000005D7">
            <w:pPr>
              <w:widowControl w:val="0"/>
              <w:spacing w:after="0" w:before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(Diisi bila menggunakan data primer)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Kepada siapa PSP dijelaskan?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Individu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Kelompok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Wali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Siapa yang memberikan penjelasan?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Kapan akan dijelaskan?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Apakah partisipan diberi waktu cukup untuk membuat keputusan?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Tempat memberikan penjelasan: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Siapa yang menandatangani PSP?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Siapa yang menyaksikan penandatanganan PSP?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Masalah etik yang mungkin akan dihadapi partisipan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Risiko penelitian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Bertentangan dengan norma, adat istiadat setempat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Timbulnya kerugian ekonomi, stigmatisasi dari partisipan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Manfaat untuk ikut serta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Bertambahnya pengetahuan baru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Insentif</w:t>
            </w:r>
          </w:p>
          <w:p w:rsidR="00000000" w:rsidDel="00000000" w:rsidP="00000000" w:rsidRDefault="00000000" w:rsidRPr="00000000" w14:paraId="00000747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Uang tunai □ Tidak</w:t>
            </w:r>
          </w:p>
          <w:p w:rsidR="00000000" w:rsidDel="00000000" w:rsidP="00000000" w:rsidRDefault="00000000" w:rsidRPr="00000000" w14:paraId="0000075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Barang/Cendramata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Kompensasi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Uang tunai</w:t>
            </w:r>
          </w:p>
          <w:p w:rsidR="00000000" w:rsidDel="00000000" w:rsidP="00000000" w:rsidRDefault="00000000" w:rsidRPr="00000000" w14:paraId="0000077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 □ Lain-lain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Mempengaruhi secara berlebihan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coercion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Hubungan antara Ketua Peneliti dengan partisipan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Ada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Bila ada: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Dokter-pasien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Guru/dosen</w:t>
            </w:r>
          </w:p>
          <w:p w:rsidR="00000000" w:rsidDel="00000000" w:rsidP="00000000" w:rsidRDefault="00000000" w:rsidRPr="00000000" w14:paraId="000007B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murid/mahasiswa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Atasan-bawahan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Lain-lain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Bila ada potensi coercion, uraikan upaya peneliti untuk memperkecilnya</w:t>
            </w:r>
          </w:p>
        </w:tc>
      </w:tr>
      <w:tr>
        <w:trPr>
          <w:cantSplit w:val="0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widowControl w:val="0"/>
              <w:spacing w:after="0" w:before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E4">
            <w:pPr>
              <w:widowControl w:val="0"/>
              <w:spacing w:after="0" w:before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 Isi Penjelasan/Informasi ke partisipan – (Diisi bila menggunakan data primer)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Apakah Narasi dalam Persetujuan Setelah Penjelasan partisipan Menerangkan Tentang: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Keterangan ringkasan penelitian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Perlakuan yang diterapkan pada partisipan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Avaliable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Manfaat untuk partisipan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Avaliable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Bahaya potensial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Avaliable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Hak untuk mengundurkan diri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Avaliable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Adanya insentif untuk partisipan (bila ada)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Avaliable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Jenis insentif yang diberikan (bila ada)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Avaliable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Jenis kompensasi (bila ada)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widowControl w:val="0"/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Avaliable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Kerahasian partisipan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Adakah keterangan tentang kerahasian partisipan?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Adakah keterangan tentang kerahasian spesimen?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Adakah keterangan tentang kerahasian data?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Kontak person lokal bagi responden, sebutkan: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Kontak person pusat bagi responden, sebutkan:</w:t>
            </w:r>
          </w:p>
        </w:tc>
      </w:tr>
      <w:tr>
        <w:trPr>
          <w:cantSplit w:val="0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widowControl w:val="0"/>
              <w:spacing w:after="0" w:before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85">
            <w:pPr>
              <w:widowControl w:val="0"/>
              <w:spacing w:after="0" w:before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E. Pernyataan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Pernahkah ketua pelaksana penelitian terlibat/dihukum karena tindak kriminal/disiplin oleh masyarakat atau organisasi kedokteran swasta/suatu badan yang berwenang?</w:t>
            </w:r>
          </w:p>
          <w:p w:rsidR="00000000" w:rsidDel="00000000" w:rsidP="00000000" w:rsidRDefault="00000000" w:rsidRPr="00000000" w14:paraId="000009A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 □ Ya, jelaskan: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Berapa lama data penelitian akan disimpan oleh Peneliti Utama ? …. tahun setelah penelitian selesai.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 tindakan pencegahan yang dilakukan untuk menjaga kerahasian data kesehatan?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Dokumen/berkas penelitian akan disimpan pada lokasi yang aman dan hanya dapat diakses oleh petugas yang terlibat dalam penelitian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dikomputer hanya diperuntukkan bagi petugas yang terlibat dalam penelitian dan dapat diakses dengan menggunakan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passwor</w:t>
            </w:r>
            <w:r w:rsidDel="00000000" w:rsidR="00000000" w:rsidRPr="00000000">
              <w:rPr>
                <w:rtl w:val="0"/>
              </w:rPr>
              <w:t xml:space="preserve">d dan akses pribadi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Sebelum mengakses setiap informasi yang berkaitan dengan penelitian, petugas harus menandatangani formulir pernyataan persetujuan untuk melindungi keamanan dan kerahasiaan informasi kesehatan partisipan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Sebelum membuka berkas penelitian, petugas harus menandatangani persetujuan untuk menjaga kerahasiaan dokumen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Apabila memungkinkan, indentifikasi partisipan penelitian dihapus (anonim) dari informasi yang berhubungan dengan penelitian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Lainnya, jelaskan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A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widowControl w:val="0"/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 formulir ini akan saya pertanggungjawabkan dan akan dilaksanakan sesuai dengan proposal/usulan penelitian yang diajukan serta sesuai dengan prinsip etika penelitian.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4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5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6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7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8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9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B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C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D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E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F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0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1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2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3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4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5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6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7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8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9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A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B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C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D">
            <w:pPr>
              <w:widowControl w:val="0"/>
              <w:spacing w:after="0" w:before="0" w:line="240" w:lineRule="auto"/>
              <w:ind w:left="-18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BE">
      <w:pPr>
        <w:widowControl w:val="0"/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Bandung,</w:t>
      </w:r>
    </w:p>
    <w:p w:rsidR="00000000" w:rsidDel="00000000" w:rsidP="00000000" w:rsidRDefault="00000000" w:rsidRPr="00000000" w14:paraId="00000ABF">
      <w:pPr>
        <w:widowControl w:val="0"/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Mengetahui, </w:t>
      </w:r>
    </w:p>
    <w:p w:rsidR="00000000" w:rsidDel="00000000" w:rsidP="00000000" w:rsidRDefault="00000000" w:rsidRPr="00000000" w14:paraId="00000AC0">
      <w:pPr>
        <w:widowControl w:val="0"/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Ka. Departemen/Prodi </w:t>
        <w:tab/>
        <w:t xml:space="preserve">Peneliti Utama,</w:t>
      </w:r>
    </w:p>
    <w:p w:rsidR="00000000" w:rsidDel="00000000" w:rsidP="00000000" w:rsidRDefault="00000000" w:rsidRPr="00000000" w14:paraId="00000AC1">
      <w:pPr>
        <w:widowControl w:val="0"/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AC2">
      <w:pPr>
        <w:widowControl w:val="0"/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AC3">
      <w:pPr>
        <w:widowControl w:val="0"/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AC4">
      <w:pPr>
        <w:widowControl w:val="0"/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Pembimbing/Peneliti I, </w:t>
        <w:tab/>
        <w:t xml:space="preserve">Pembimbing/Peneliti II,</w:t>
      </w:r>
    </w:p>
    <w:p w:rsidR="00000000" w:rsidDel="00000000" w:rsidP="00000000" w:rsidRDefault="00000000" w:rsidRPr="00000000" w14:paraId="00000AC5">
      <w:pPr>
        <w:widowControl w:val="0"/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AC6">
      <w:pPr>
        <w:widowControl w:val="0"/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0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C7">
    <w:pPr>
      <w:rPr/>
    </w:pPr>
    <w:r w:rsidDel="00000000" w:rsidR="00000000" w:rsidRPr="00000000">
      <w:rPr>
        <w:rtl w:val="0"/>
      </w:rPr>
    </w:r>
  </w:p>
  <w:tbl>
    <w:tblPr>
      <w:tblStyle w:val="Table4"/>
      <w:tblW w:w="883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1410"/>
      <w:gridCol w:w="4395"/>
      <w:gridCol w:w="3030"/>
      <w:tblGridChange w:id="0">
        <w:tblGrid>
          <w:gridCol w:w="1410"/>
          <w:gridCol w:w="4395"/>
          <w:gridCol w:w="3030"/>
        </w:tblGrid>
      </w:tblGridChange>
    </w:tblGrid>
    <w:tr>
      <w:trPr>
        <w:cantSplit w:val="0"/>
        <w:trHeight w:val="945" w:hRule="atLeast"/>
        <w:tblHeader w:val="0"/>
      </w:trPr>
      <w:tc>
        <w:tcPr>
          <w:vMerge w:val="restart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AC8">
          <w:pPr>
            <w:spacing w:after="240" w:before="240" w:lineRule="auto"/>
            <w:ind w:left="60" w:firstLine="0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</w:rPr>
            <w:drawing>
              <wp:inline distB="114300" distT="114300" distL="114300" distR="114300">
                <wp:extent cx="847725" cy="7334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0" w:val="nil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AC9">
          <w:pPr>
            <w:ind w:left="140" w:firstLine="0"/>
            <w:jc w:val="center"/>
            <w:rPr/>
          </w:pPr>
          <w:r w:rsidDel="00000000" w:rsidR="00000000" w:rsidRPr="00000000">
            <w:rPr>
              <w:rtl w:val="0"/>
            </w:rPr>
            <w:t xml:space="preserve">UNIVERSITAS PADJADJARAN</w:t>
          </w:r>
        </w:p>
        <w:p w:rsidR="00000000" w:rsidDel="00000000" w:rsidP="00000000" w:rsidRDefault="00000000" w:rsidRPr="00000000" w14:paraId="00000ACA">
          <w:pPr>
            <w:spacing w:before="40" w:lineRule="auto"/>
            <w:ind w:left="140" w:firstLine="0"/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KOMITE ETIK PENELITIAN</w:t>
          </w:r>
        </w:p>
        <w:p w:rsidR="00000000" w:rsidDel="00000000" w:rsidP="00000000" w:rsidRDefault="00000000" w:rsidRPr="00000000" w14:paraId="00000ACB">
          <w:pPr>
            <w:spacing w:before="40" w:lineRule="auto"/>
            <w:ind w:left="140" w:firstLine="0"/>
            <w:jc w:val="center"/>
            <w:rPr>
              <w:i w:val="1"/>
              <w:iCs w:val="1"/>
            </w:rPr>
          </w:pPr>
          <w:r w:rsidDel="00000000" w:rsidR="00000000" w:rsidRPr="00000000">
            <w:rPr>
              <w:i w:val="1"/>
              <w:iCs w:val="1"/>
              <w:rtl w:val="0"/>
            </w:rPr>
            <w:t xml:space="preserve">RESEARCH ETHICS COMMITTEE</w:t>
          </w:r>
        </w:p>
      </w:tc>
      <w:tc>
        <w:tcPr>
          <w:tcBorders>
            <w:top w:color="000000" w:space="0" w:sz="6" w:val="single"/>
            <w:left w:color="000000" w:space="0" w:sz="0" w:val="nil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ACC">
          <w:pPr>
            <w:spacing w:before="160" w:lineRule="auto"/>
            <w:ind w:left="460" w:firstLine="0"/>
            <w:rPr/>
          </w:pPr>
          <w:r w:rsidDel="00000000" w:rsidR="00000000" w:rsidRPr="00000000">
            <w:rPr>
              <w:rtl w:val="0"/>
            </w:rPr>
            <w:t xml:space="preserve">POB/2/KEP-Unpad/Rev.00</w:t>
          </w:r>
        </w:p>
      </w:tc>
    </w:tr>
    <w:tr>
      <w:trPr>
        <w:cantSplit w:val="0"/>
        <w:trHeight w:val="885" w:hRule="atLeast"/>
        <w:tblHeader w:val="0"/>
      </w:trPr>
      <w:tc>
        <w:tcPr>
          <w:vMerge w:val="continue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ACD">
          <w:pPr>
            <w:ind w:left="6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ACE">
          <w:pPr>
            <w:spacing w:before="160" w:lineRule="auto"/>
            <w:ind w:left="240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Penerimaan dan Telaah Awal Protokol Penelitian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ACF">
          <w:pPr>
            <w:ind w:left="141.7322834645671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Berlaku mulai 2 Januari 2026</w:t>
          </w:r>
        </w:p>
        <w:p w:rsidR="00000000" w:rsidDel="00000000" w:rsidP="00000000" w:rsidRDefault="00000000" w:rsidRPr="00000000" w14:paraId="00000AD0">
          <w:pPr>
            <w:spacing w:before="40" w:lineRule="auto"/>
            <w:ind w:left="1060" w:firstLine="0"/>
            <w:rPr/>
          </w:pPr>
          <w:r w:rsidDel="00000000" w:rsidR="00000000" w:rsidRPr="00000000">
            <w:rPr>
              <w:rtl w:val="0"/>
            </w:rPr>
            <w:t xml:space="preserve">Halaman </w:t>
          </w: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AD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n"/>
      </w:rPr>
    </w:rPrDefault>
    <w:pPrDefault>
      <w:pPr>
        <w:spacing w:line="276" w:lineRule="auto"/>
        <w:ind w:left="90" w:firstLine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0" w:firstLine="0"/>
    </w:pPr>
    <w:rPr>
      <w:b w:val="1"/>
      <w:bCs w:val="1"/>
      <w:color w:val="0000ff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08" w:line="360" w:lineRule="auto"/>
      <w:ind w:left="0" w:firstLine="0"/>
      <w:jc w:val="left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before="24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120" w:lineRule="auto"/>
      <w:jc w:val="center"/>
    </w:pPr>
    <w:rPr>
      <w:b w:val="1"/>
      <w:bCs w:val="1"/>
      <w:sz w:val="50"/>
      <w:szCs w:val="5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